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34AA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478EA92F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  <w:t>获取文件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035"/>
        <w:gridCol w:w="1470"/>
        <w:gridCol w:w="2054"/>
      </w:tblGrid>
      <w:tr w14:paraId="45148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DF0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A3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鹤边村留用地地块（AB2602规划管理单元）规划调整及服务项目</w:t>
            </w:r>
          </w:p>
        </w:tc>
      </w:tr>
      <w:tr w14:paraId="5736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A7F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A64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04</w:t>
            </w:r>
          </w:p>
        </w:tc>
      </w:tr>
      <w:tr w14:paraId="26E4E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9F0E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AAEA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AFC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00D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84E5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BD33E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1AD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97C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440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6C5D9A5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0AA9E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61810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BBA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B651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5F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1E32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A92CE08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注：报名供应商应确保上述信息准确无误，并及时查看邮箱，以免遗漏接收招标文件。</w:t>
      </w:r>
    </w:p>
    <w:p w14:paraId="041BEE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12749"/>
    <w:rsid w:val="6161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Tahoma" w:hAnsi="Tahoma"/>
      <w:color w:val="000000"/>
      <w:sz w:val="24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2026-04-02T09:41:00Z</dcterms:created>
  <dc:creator>咨询</dc:creator>
  <cp:lastModifiedBy>咨询</cp:lastModifiedBy>
  <dcterms:modified xsi:type="dcterms:W3CDTF">2026-04-02T09:46:01Z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B3FF4CEB7CA64A1B9B2CD316D3A485C9_11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