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31E4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1A9EBBE3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3"/>
        <w:tblW w:w="8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727"/>
        <w:gridCol w:w="1392"/>
        <w:gridCol w:w="2109"/>
      </w:tblGrid>
      <w:tr w14:paraId="6E9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82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07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广州市花都区新雅街尚雅小学(清潭校区)校园装饰墙遮挡工程</w:t>
            </w:r>
          </w:p>
        </w:tc>
      </w:tr>
      <w:tr w14:paraId="03C8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CC7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7B4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GDMZ-2026011</w:t>
            </w:r>
          </w:p>
        </w:tc>
      </w:tr>
      <w:tr w14:paraId="22D9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665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参选人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632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746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F79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9D27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4FB2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15B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357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500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574E10C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（接收比选文件）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6493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09684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CB4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148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53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A0C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788D254">
      <w:pPr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</w:rPr>
        <w:t xml:space="preserve">注： </w:t>
      </w:r>
    </w:p>
    <w:p w14:paraId="37557218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</w:rPr>
        <w:t>1、参选人应确保上述信息准确无误，并及时查看邮箱，以免遗漏接收比选文件。</w:t>
      </w:r>
    </w:p>
    <w:p w14:paraId="32285FED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</w:rPr>
        <w:t>2、标书款账户：</w:t>
      </w:r>
    </w:p>
    <w:p w14:paraId="3797D721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账户：广东明正招标咨询有限公司</w:t>
      </w:r>
    </w:p>
    <w:p w14:paraId="5400E397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账号：9550880230171500122</w:t>
      </w:r>
    </w:p>
    <w:p w14:paraId="210C20C7">
      <w:pPr>
        <w:spacing w:line="360" w:lineRule="auto"/>
        <w:ind w:firstLine="567"/>
        <w:rPr>
          <w:rFonts w:hint="eastAsia" w:ascii="宋体" w:hAnsi="宋体" w:eastAsia="宋体" w:cs="宋体"/>
          <w:b/>
          <w:bCs/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开户行：广发银行广州东站支行</w:t>
      </w:r>
    </w:p>
    <w:p w14:paraId="7B042E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A7AFC"/>
    <w:rsid w:val="4DA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2026-02-02T03:11:00Z</dcterms:created>
  <dc:creator>咨询</dc:creator>
  <cp:lastModifiedBy>咨询</cp:lastModifiedBy>
  <dcterms:modified xsi:type="dcterms:W3CDTF">2026-02-02T03:12:03Z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9A33FCA29D324656A1C4AC8605E8E8A4_11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