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36BE"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附件：</w:t>
      </w:r>
    </w:p>
    <w:p w14:paraId="4E6CAD52"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 xml:space="preserve"> </w:t>
      </w:r>
      <w:bookmarkStart w:id="0" w:name="_GoBack"/>
      <w:bookmarkEnd w:id="0"/>
    </w:p>
    <w:tbl>
      <w:tblPr>
        <w:tblStyle w:val="3"/>
        <w:tblW w:w="8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907"/>
        <w:gridCol w:w="1392"/>
        <w:gridCol w:w="2580"/>
      </w:tblGrid>
      <w:tr w14:paraId="212DC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4D8E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2F6C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花东教育指导中心场室仪器设备采购项目</w:t>
            </w:r>
          </w:p>
        </w:tc>
      </w:tr>
      <w:tr w14:paraId="533B9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BC88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B326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GDMZ-2025030</w:t>
            </w:r>
          </w:p>
        </w:tc>
      </w:tr>
      <w:tr w14:paraId="1A01F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F990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参选人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927C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A100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F0A2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C99F9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BEF58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4021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3D764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F8B6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 w14:paraId="168B254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（接收比选文件）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41167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98575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7026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2D2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1400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41EFE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 w14:paraId="2F921462">
      <w:pPr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注： </w:t>
      </w:r>
    </w:p>
    <w:p w14:paraId="03BD3E67">
      <w:pPr>
        <w:spacing w:line="360" w:lineRule="auto"/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1、参选人应确保上述信息准确无误，并及时查看邮箱，以免遗漏接收比选文件。</w:t>
      </w:r>
    </w:p>
    <w:p w14:paraId="0DEA0243">
      <w:pPr>
        <w:spacing w:line="360" w:lineRule="auto"/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2、标书款账户：</w:t>
      </w:r>
    </w:p>
    <w:p w14:paraId="25A3BE3E"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账户：广东明正招标咨询有限公司</w:t>
      </w:r>
    </w:p>
    <w:p w14:paraId="72258DC5"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账号：9550880230171500122</w:t>
      </w:r>
    </w:p>
    <w:p w14:paraId="1E895DCB">
      <w:pPr>
        <w:spacing w:line="360" w:lineRule="auto"/>
        <w:ind w:firstLine="567"/>
        <w:rPr>
          <w:b/>
          <w:bCs/>
          <w:color w:val="auto"/>
        </w:rPr>
      </w:pPr>
      <w:r>
        <w:rPr>
          <w:rFonts w:hint="eastAsia"/>
          <w:color w:val="auto"/>
        </w:rPr>
        <w:t>开户行：广发银行广州东站支行</w:t>
      </w:r>
    </w:p>
    <w:p w14:paraId="063B784A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3424F"/>
    <w:rsid w:val="4AF3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2025-06-13T13:00:00Z</dcterms:created>
  <dc:creator>咨询</dc:creator>
  <cp:lastModifiedBy>咨询</cp:lastModifiedBy>
  <dcterms:modified xsi:type="dcterms:W3CDTF">2025-06-13T13:01:16Z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9FFDB176412247009CFC2F5EFE518B26_11</vt:lpwstr>
  </property>
  <property fmtid="{D5CDD505-2E9C-101B-9397-08002B2CF9AE}" pid="4" name="KSOTemplateDocerSaveRecord">
    <vt:lpwstr>eyJoZGlkIjoiY2ZiYjE0YjU0MmE5MzVkZTUzYWRhMTQwMzk1Y2QxNzIifQ==</vt:lpwstr>
  </property>
</Properties>
</file>