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sz w:val="24"/>
        </w:rPr>
      </w:pPr>
      <w:r>
        <w:rPr>
          <w:rFonts w:hint="eastAsia" w:ascii="宋体" w:hAnsi="宋体" w:cs="宋体"/>
          <w:sz w:val="24"/>
        </w:rPr>
        <w:t>附件：</w:t>
      </w:r>
    </w:p>
    <w:p>
      <w:pPr>
        <w:widowControl/>
        <w:spacing w:before="100" w:beforeAutospacing="1" w:after="100" w:afterAutospacing="1"/>
        <w:ind w:firstLine="315"/>
        <w:jc w:val="center"/>
      </w:pPr>
      <w:r>
        <w:rPr>
          <w:rFonts w:hint="eastAsia" w:ascii="黑体" w:hAnsi="黑体" w:eastAsia="黑体"/>
          <w:b/>
          <w:sz w:val="30"/>
          <w:szCs w:val="30"/>
        </w:rPr>
        <w:t>报名</w:t>
      </w:r>
      <w:r>
        <w:rPr>
          <w:rFonts w:ascii="黑体" w:hAnsi="黑体" w:eastAsia="黑体"/>
          <w:b/>
          <w:sz w:val="30"/>
          <w:szCs w:val="30"/>
        </w:rPr>
        <w:t>登记表</w:t>
      </w:r>
    </w:p>
    <w:tbl>
      <w:tblPr>
        <w:tblStyle w:val="2"/>
        <w:tblW w:w="8799" w:type="dxa"/>
        <w:jc w:val="center"/>
        <w:tblLayout w:type="fixed"/>
        <w:tblCellMar>
          <w:top w:w="0" w:type="dxa"/>
          <w:left w:w="108" w:type="dxa"/>
          <w:bottom w:w="0" w:type="dxa"/>
          <w:right w:w="108" w:type="dxa"/>
        </w:tblCellMar>
      </w:tblPr>
      <w:tblGrid>
        <w:gridCol w:w="1978"/>
        <w:gridCol w:w="2926"/>
        <w:gridCol w:w="1385"/>
        <w:gridCol w:w="2510"/>
      </w:tblGrid>
      <w:tr>
        <w:tblPrEx>
          <w:tblCellMar>
            <w:top w:w="0" w:type="dxa"/>
            <w:left w:w="108" w:type="dxa"/>
            <w:bottom w:w="0" w:type="dxa"/>
            <w:right w:w="108" w:type="dxa"/>
          </w:tblCellMar>
        </w:tblPrEx>
        <w:trPr>
          <w:trHeight w:val="898" w:hRule="atLeast"/>
          <w:jc w:val="center"/>
        </w:trPr>
        <w:tc>
          <w:tcPr>
            <w:tcW w:w="197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sz w:val="24"/>
              </w:rPr>
            </w:pPr>
            <w:r>
              <w:rPr>
                <w:rFonts w:hint="eastAsia" w:ascii="宋体" w:hAnsi="宋体" w:eastAsia="宋体" w:cs="宋体"/>
                <w:sz w:val="24"/>
              </w:rPr>
              <w:t>项目名称</w:t>
            </w:r>
          </w:p>
        </w:tc>
        <w:tc>
          <w:tcPr>
            <w:tcW w:w="682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sz w:val="24"/>
              </w:rPr>
            </w:pPr>
            <w:r>
              <w:rPr>
                <w:rFonts w:hint="eastAsia" w:ascii="宋体" w:hAnsi="宋体" w:eastAsia="宋体" w:cs="宋体"/>
                <w:sz w:val="24"/>
              </w:rPr>
              <w:t>广东药科大学公共卫生学院输配电有限空间作业环境职业危害特征研究科技服务采购项目</w:t>
            </w:r>
          </w:p>
        </w:tc>
      </w:tr>
      <w:tr>
        <w:tblPrEx>
          <w:tblCellMar>
            <w:top w:w="0" w:type="dxa"/>
            <w:left w:w="108" w:type="dxa"/>
            <w:bottom w:w="0" w:type="dxa"/>
            <w:right w:w="108" w:type="dxa"/>
          </w:tblCellMar>
        </w:tblPrEx>
        <w:trPr>
          <w:trHeight w:val="898" w:hRule="atLeast"/>
          <w:jc w:val="center"/>
        </w:trPr>
        <w:tc>
          <w:tcPr>
            <w:tcW w:w="197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sz w:val="24"/>
              </w:rPr>
            </w:pPr>
            <w:r>
              <w:rPr>
                <w:rFonts w:hint="eastAsia" w:ascii="宋体" w:hAnsi="宋体" w:eastAsia="宋体" w:cs="宋体"/>
                <w:sz w:val="24"/>
              </w:rPr>
              <w:t>项目编号</w:t>
            </w:r>
          </w:p>
        </w:tc>
        <w:tc>
          <w:tcPr>
            <w:tcW w:w="682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sz w:val="24"/>
              </w:rPr>
            </w:pPr>
            <w:r>
              <w:rPr>
                <w:rFonts w:hint="eastAsia" w:ascii="宋体" w:hAnsi="宋体" w:eastAsia="宋体" w:cs="宋体"/>
                <w:sz w:val="24"/>
              </w:rPr>
              <w:t>GDMZ-2024059</w:t>
            </w:r>
          </w:p>
        </w:tc>
      </w:tr>
      <w:tr>
        <w:tblPrEx>
          <w:tblCellMar>
            <w:top w:w="0" w:type="dxa"/>
            <w:left w:w="108" w:type="dxa"/>
            <w:bottom w:w="0" w:type="dxa"/>
            <w:right w:w="108" w:type="dxa"/>
          </w:tblCellMar>
        </w:tblPrEx>
        <w:trPr>
          <w:trHeight w:val="898" w:hRule="atLeast"/>
          <w:jc w:val="center"/>
        </w:trPr>
        <w:tc>
          <w:tcPr>
            <w:tcW w:w="197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sz w:val="24"/>
              </w:rPr>
            </w:pPr>
            <w:r>
              <w:rPr>
                <w:rFonts w:hint="eastAsia" w:ascii="宋体" w:hAnsi="宋体" w:eastAsia="宋体" w:cs="宋体"/>
                <w:sz w:val="24"/>
              </w:rPr>
              <w:t>响应单位名称</w:t>
            </w:r>
          </w:p>
        </w:tc>
        <w:tc>
          <w:tcPr>
            <w:tcW w:w="682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sz w:val="24"/>
              </w:rPr>
            </w:pPr>
          </w:p>
        </w:tc>
      </w:tr>
      <w:tr>
        <w:tblPrEx>
          <w:tblCellMar>
            <w:top w:w="0" w:type="dxa"/>
            <w:left w:w="108" w:type="dxa"/>
            <w:bottom w:w="0" w:type="dxa"/>
            <w:right w:w="108" w:type="dxa"/>
          </w:tblCellMar>
        </w:tblPrEx>
        <w:trPr>
          <w:trHeight w:val="898" w:hRule="atLeast"/>
          <w:jc w:val="center"/>
        </w:trPr>
        <w:tc>
          <w:tcPr>
            <w:tcW w:w="197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sz w:val="24"/>
              </w:rPr>
            </w:pPr>
            <w:r>
              <w:rPr>
                <w:rFonts w:hint="eastAsia" w:ascii="宋体" w:hAnsi="宋体" w:eastAsia="宋体" w:cs="宋体"/>
                <w:sz w:val="24"/>
              </w:rPr>
              <w:t>经办人姓名</w:t>
            </w:r>
          </w:p>
        </w:tc>
        <w:tc>
          <w:tcPr>
            <w:tcW w:w="2926" w:type="dxa"/>
            <w:tcBorders>
              <w:top w:val="single" w:color="000000" w:sz="4" w:space="0"/>
              <w:left w:val="single" w:color="000000"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sz w:val="24"/>
              </w:rPr>
            </w:pPr>
          </w:p>
        </w:tc>
        <w:tc>
          <w:tcPr>
            <w:tcW w:w="1385" w:type="dxa"/>
            <w:tcBorders>
              <w:top w:val="single" w:color="000000" w:sz="4" w:space="0"/>
              <w:left w:val="single" w:color="auto"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sz w:val="24"/>
              </w:rPr>
            </w:pPr>
            <w:r>
              <w:rPr>
                <w:rFonts w:hint="eastAsia" w:ascii="宋体" w:hAnsi="宋体" w:eastAsia="宋体" w:cs="宋体"/>
                <w:sz w:val="24"/>
              </w:rPr>
              <w:t>手机号码</w:t>
            </w:r>
          </w:p>
        </w:tc>
        <w:tc>
          <w:tcPr>
            <w:tcW w:w="2510" w:type="dxa"/>
            <w:tcBorders>
              <w:top w:val="single" w:color="000000" w:sz="4" w:space="0"/>
              <w:left w:val="single" w:color="auto"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sz w:val="24"/>
              </w:rPr>
            </w:pPr>
          </w:p>
        </w:tc>
      </w:tr>
      <w:tr>
        <w:tblPrEx>
          <w:tblCellMar>
            <w:top w:w="0" w:type="dxa"/>
            <w:left w:w="108" w:type="dxa"/>
            <w:bottom w:w="0" w:type="dxa"/>
            <w:right w:w="108" w:type="dxa"/>
          </w:tblCellMar>
        </w:tblPrEx>
        <w:trPr>
          <w:trHeight w:val="898" w:hRule="atLeast"/>
          <w:jc w:val="center"/>
        </w:trPr>
        <w:tc>
          <w:tcPr>
            <w:tcW w:w="197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sz w:val="24"/>
              </w:rPr>
            </w:pPr>
            <w:r>
              <w:rPr>
                <w:rFonts w:hint="eastAsia" w:ascii="宋体" w:hAnsi="宋体" w:eastAsia="宋体" w:cs="宋体"/>
                <w:sz w:val="24"/>
              </w:rPr>
              <w:t>邮箱</w:t>
            </w:r>
          </w:p>
          <w:p>
            <w:pPr>
              <w:autoSpaceDN w:val="0"/>
              <w:spacing w:line="400" w:lineRule="exact"/>
              <w:jc w:val="center"/>
              <w:textAlignment w:val="center"/>
              <w:rPr>
                <w:rFonts w:ascii="宋体" w:hAnsi="宋体" w:eastAsia="宋体" w:cs="宋体"/>
                <w:sz w:val="24"/>
              </w:rPr>
            </w:pPr>
            <w:r>
              <w:rPr>
                <w:rFonts w:hint="eastAsia" w:ascii="宋体" w:hAnsi="宋体" w:eastAsia="宋体" w:cs="宋体"/>
                <w:sz w:val="24"/>
              </w:rPr>
              <w:t>（接收文件）</w:t>
            </w:r>
          </w:p>
        </w:tc>
        <w:tc>
          <w:tcPr>
            <w:tcW w:w="2926" w:type="dxa"/>
            <w:tcBorders>
              <w:top w:val="single" w:color="000000" w:sz="4" w:space="0"/>
              <w:left w:val="single" w:color="000000"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sz w:val="24"/>
              </w:rPr>
            </w:pPr>
          </w:p>
        </w:tc>
        <w:tc>
          <w:tcPr>
            <w:tcW w:w="1385" w:type="dxa"/>
            <w:tcBorders>
              <w:top w:val="single" w:color="000000" w:sz="4" w:space="0"/>
              <w:left w:val="single" w:color="auto" w:sz="4" w:space="0"/>
              <w:bottom w:val="single" w:color="000000" w:sz="4" w:space="0"/>
              <w:right w:val="single" w:color="auto" w:sz="4" w:space="0"/>
            </w:tcBorders>
            <w:vAlign w:val="center"/>
          </w:tcPr>
          <w:p>
            <w:pPr>
              <w:autoSpaceDN w:val="0"/>
              <w:spacing w:line="400" w:lineRule="exact"/>
              <w:jc w:val="center"/>
              <w:textAlignment w:val="center"/>
              <w:rPr>
                <w:rFonts w:ascii="宋体" w:hAnsi="宋体" w:eastAsia="宋体" w:cs="宋体"/>
                <w:sz w:val="24"/>
              </w:rPr>
            </w:pPr>
            <w:r>
              <w:rPr>
                <w:rFonts w:hint="eastAsia" w:ascii="宋体" w:hAnsi="宋体" w:eastAsia="宋体" w:cs="宋体"/>
                <w:sz w:val="24"/>
              </w:rPr>
              <w:t>办公电话</w:t>
            </w:r>
          </w:p>
        </w:tc>
        <w:tc>
          <w:tcPr>
            <w:tcW w:w="2510" w:type="dxa"/>
            <w:tcBorders>
              <w:top w:val="single" w:color="000000" w:sz="4" w:space="0"/>
              <w:left w:val="single" w:color="auto"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sz w:val="24"/>
              </w:rPr>
            </w:pPr>
          </w:p>
        </w:tc>
      </w:tr>
      <w:tr>
        <w:tblPrEx>
          <w:tblCellMar>
            <w:top w:w="0" w:type="dxa"/>
            <w:left w:w="108" w:type="dxa"/>
            <w:bottom w:w="0" w:type="dxa"/>
            <w:right w:w="108" w:type="dxa"/>
          </w:tblCellMar>
        </w:tblPrEx>
        <w:trPr>
          <w:trHeight w:val="907" w:hRule="atLeast"/>
          <w:jc w:val="center"/>
        </w:trPr>
        <w:tc>
          <w:tcPr>
            <w:tcW w:w="197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宋体" w:hAnsi="宋体" w:eastAsia="宋体" w:cs="宋体"/>
                <w:sz w:val="24"/>
              </w:rPr>
            </w:pPr>
            <w:r>
              <w:rPr>
                <w:rFonts w:hint="eastAsia" w:ascii="宋体" w:hAnsi="宋体" w:eastAsia="宋体" w:cs="宋体"/>
                <w:sz w:val="24"/>
              </w:rPr>
              <w:t>备注</w:t>
            </w:r>
          </w:p>
        </w:tc>
        <w:tc>
          <w:tcPr>
            <w:tcW w:w="682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宋体" w:hAnsi="宋体" w:eastAsia="宋体" w:cs="宋体"/>
                <w:sz w:val="24"/>
              </w:rPr>
            </w:pPr>
            <w:r>
              <w:rPr>
                <w:rFonts w:hint="eastAsia" w:ascii="宋体" w:hAnsi="宋体" w:eastAsia="宋体" w:cs="宋体"/>
                <w:sz w:val="24"/>
              </w:rPr>
              <w:t>登记时间：     年    月    日</w:t>
            </w:r>
          </w:p>
        </w:tc>
      </w:tr>
    </w:tbl>
    <w:p>
      <w:pPr>
        <w:ind w:firstLine="315"/>
        <w:rPr>
          <w:rFonts w:ascii="宋体" w:hAnsi="宋体" w:eastAsia="宋体" w:cs="宋体"/>
          <w:b/>
          <w:bCs/>
          <w:sz w:val="24"/>
          <w:szCs w:val="24"/>
        </w:rPr>
      </w:pPr>
      <w:r>
        <w:rPr>
          <w:rFonts w:hint="eastAsia" w:ascii="宋体" w:hAnsi="宋体" w:eastAsia="宋体" w:cs="宋体"/>
          <w:b/>
          <w:bCs/>
          <w:sz w:val="24"/>
          <w:szCs w:val="24"/>
        </w:rPr>
        <w:t xml:space="preserve">注： </w:t>
      </w:r>
    </w:p>
    <w:p>
      <w:pPr>
        <w:spacing w:line="360" w:lineRule="auto"/>
        <w:ind w:firstLine="315"/>
        <w:rPr>
          <w:rFonts w:ascii="宋体" w:hAnsi="宋体" w:eastAsia="宋体" w:cs="宋体"/>
          <w:b/>
          <w:bCs/>
          <w:sz w:val="24"/>
          <w:szCs w:val="24"/>
        </w:rPr>
      </w:pPr>
      <w:r>
        <w:rPr>
          <w:rFonts w:hint="eastAsia" w:ascii="宋体" w:hAnsi="宋体" w:eastAsia="宋体" w:cs="宋体"/>
          <w:b/>
          <w:bCs/>
          <w:sz w:val="24"/>
          <w:szCs w:val="24"/>
        </w:rPr>
        <w:t>1、报名响应单位应确保上述信息准确无误，并及时查看邮箱，以免遗漏接收磋商文件。</w:t>
      </w:r>
    </w:p>
    <w:p>
      <w:pPr>
        <w:spacing w:line="360" w:lineRule="auto"/>
        <w:ind w:firstLine="315"/>
        <w:rPr>
          <w:rFonts w:ascii="宋体" w:hAnsi="宋体" w:eastAsia="宋体" w:cs="宋体"/>
          <w:b/>
          <w:bCs/>
          <w:sz w:val="24"/>
          <w:szCs w:val="24"/>
        </w:rPr>
      </w:pPr>
      <w:r>
        <w:rPr>
          <w:rFonts w:hint="eastAsia" w:ascii="宋体" w:hAnsi="宋体" w:eastAsia="宋体" w:cs="宋体"/>
          <w:b/>
          <w:bCs/>
          <w:sz w:val="24"/>
          <w:szCs w:val="24"/>
        </w:rPr>
        <w:t>2、标书款账户：</w:t>
      </w:r>
    </w:p>
    <w:p>
      <w:pPr>
        <w:spacing w:line="360" w:lineRule="auto"/>
        <w:ind w:firstLine="567"/>
        <w:rPr>
          <w:rFonts w:ascii="宋体" w:hAnsi="宋体" w:eastAsia="宋体" w:cs="宋体"/>
          <w:sz w:val="24"/>
          <w:szCs w:val="24"/>
        </w:rPr>
      </w:pPr>
      <w:r>
        <w:rPr>
          <w:rFonts w:hint="eastAsia" w:ascii="宋体" w:hAnsi="宋体" w:eastAsia="宋体" w:cs="宋体"/>
          <w:sz w:val="24"/>
          <w:szCs w:val="24"/>
        </w:rPr>
        <w:t>账户：广东明正招标咨询有限公司</w:t>
      </w:r>
    </w:p>
    <w:p>
      <w:pPr>
        <w:spacing w:line="360" w:lineRule="auto"/>
        <w:ind w:firstLine="567"/>
        <w:rPr>
          <w:rFonts w:ascii="宋体" w:hAnsi="宋体" w:eastAsia="宋体" w:cs="宋体"/>
          <w:sz w:val="24"/>
          <w:szCs w:val="24"/>
        </w:rPr>
      </w:pPr>
      <w:r>
        <w:rPr>
          <w:rFonts w:hint="eastAsia" w:ascii="宋体" w:hAnsi="宋体" w:eastAsia="宋体" w:cs="宋体"/>
          <w:sz w:val="24"/>
          <w:szCs w:val="24"/>
        </w:rPr>
        <w:t>账号：9550880230171500122</w:t>
      </w:r>
    </w:p>
    <w:p>
      <w:pPr>
        <w:spacing w:line="360" w:lineRule="auto"/>
        <w:ind w:firstLine="567"/>
        <w:rPr>
          <w:rFonts w:ascii="宋体" w:hAnsi="宋体" w:eastAsia="宋体" w:cs="宋体"/>
          <w:sz w:val="24"/>
          <w:szCs w:val="24"/>
        </w:rPr>
      </w:pPr>
      <w:r>
        <w:rPr>
          <w:rFonts w:hint="eastAsia" w:ascii="宋体" w:hAnsi="宋体" w:eastAsia="宋体" w:cs="宋体"/>
          <w:sz w:val="24"/>
          <w:szCs w:val="24"/>
        </w:rPr>
        <w:t>开户行：广发银行广州东站支行</w:t>
      </w:r>
    </w:p>
    <w:p>
      <w:pPr>
        <w:spacing w:line="360" w:lineRule="auto"/>
        <w:ind w:firstLine="567"/>
        <w:rPr>
          <w:rFonts w:ascii="宋体" w:hAnsi="宋体" w:eastAsia="宋体" w:cs="宋体"/>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YjE0YjU0MmE5MzVkZTUzYWRhMTQwMzk1Y2QxNzIifQ=="/>
    <w:docVar w:name="KSO_WPS_MARK_KEY" w:val="0164fea2-44b3-4a65-9cec-f28944cb8f14"/>
  </w:docVars>
  <w:rsids>
    <w:rsidRoot w:val="68240A92"/>
    <w:rsid w:val="68240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微软雅黑"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175</Words>
  <Characters>204</Characters>
  <Lines>0</Lines>
  <Paragraphs>0</Paragraphs>
  <TotalTime>0</TotalTime>
  <ScaleCrop>false</ScaleCrop>
  <LinksUpToDate>false</LinksUpToDate>
  <CharactersWithSpaces>218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2024-12-05T08:59:00Z</dcterms:created>
  <dc:creator>咨询</dc:creator>
  <cp:lastModifiedBy>咨询</cp:lastModifiedBy>
  <dcterms:modified xsi:type="dcterms:W3CDTF">2024-12-05T08:59:49Z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27818A729090433DB52750984A0D4949</vt:lpwstr>
  </property>
</Properties>
</file>