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 xml:space="preserve"> </w:t>
      </w:r>
    </w:p>
    <w:tbl>
      <w:tblPr>
        <w:tblStyle w:val="4"/>
        <w:tblW w:w="88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599"/>
        <w:gridCol w:w="1392"/>
        <w:gridCol w:w="2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“汕头市澄海区澄华街道社区卫生服务中心物业管理”政府采购电子卖场供应商资格采购项目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GDMZ-2024030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参选人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（接收比选文件）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>
      <w:pPr>
        <w:ind w:firstLine="315"/>
        <w:rPr>
          <w:rFonts w:hint="eastAsia"/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 xml:space="preserve">注： </w:t>
      </w:r>
    </w:p>
    <w:p>
      <w:pPr>
        <w:spacing w:line="360" w:lineRule="auto"/>
        <w:ind w:firstLine="315"/>
        <w:rPr>
          <w:rFonts w:hint="eastAsia"/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1、参选人应确保上述信息准确无误，并及时查看邮箱，以免遗漏接收比选文件。</w:t>
      </w:r>
    </w:p>
    <w:p>
      <w:pPr>
        <w:spacing w:line="360" w:lineRule="auto"/>
        <w:ind w:firstLine="315"/>
        <w:rPr>
          <w:rFonts w:hint="eastAsia"/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2、标书款账户：</w:t>
      </w:r>
    </w:p>
    <w:p>
      <w:pPr>
        <w:spacing w:line="360" w:lineRule="auto"/>
        <w:ind w:firstLine="567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账户：广东明正招标咨询有限公司</w:t>
      </w:r>
    </w:p>
    <w:p>
      <w:pPr>
        <w:spacing w:line="360" w:lineRule="auto"/>
        <w:ind w:firstLine="567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账号：9550880230171500122</w:t>
      </w:r>
    </w:p>
    <w:p>
      <w:pPr>
        <w:spacing w:line="360" w:lineRule="auto"/>
        <w:ind w:firstLine="567"/>
        <w:rPr>
          <w:b/>
          <w:bCs/>
          <w:color w:val="auto"/>
          <w:highlight w:val="none"/>
        </w:rPr>
      </w:pPr>
      <w:r>
        <w:rPr>
          <w:rFonts w:hint="eastAsia"/>
          <w:color w:val="auto"/>
          <w:highlight w:val="none"/>
        </w:rPr>
        <w:t>开户行：广发银行广州东站支行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51453176"/>
    <w:rsid w:val="5145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2024-07-22T08:56:00Z</dcterms:created>
  <dc:creator>咨询</dc:creator>
  <cp:lastModifiedBy>咨询</cp:lastModifiedBy>
  <dcterms:modified xsi:type="dcterms:W3CDTF">2024-07-22T08:59:33Z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9D9F035F76FB4D0BA0E11AB3D1968088</vt:lpwstr>
  </property>
</Properties>
</file>